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i/>
          <w:b/>
        </w:rPr>
        <w:t xml:space="preserve">Yin, R. and Etilé, F. (2019) "Mesurer les orientations de l’identité</w:t>
      </w:r>
      <w:r>
        <w:rPr>
          <w:i/>
          <w:b/>
        </w:rPr>
        <w:t xml:space="preserve"> </w:t>
      </w:r>
      <w:r>
        <w:rPr>
          <w:i/>
          <w:b/>
        </w:rPr>
        <w:t xml:space="preserve">pour comprendre les préférences : une validation française du</w:t>
      </w:r>
      <w:r>
        <w:rPr>
          <w:i/>
          <w:b/>
        </w:rPr>
        <w:t xml:space="preserve"> </w:t>
      </w:r>
      <w:r>
        <w:rPr>
          <w:i/>
          <w:b/>
        </w:rPr>
        <w:t xml:space="preserve">questionnaire des aspects de l’identité. (AIQ-IV)", Revue Economique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i/>
        </w:rPr>
        <w:t xml:space="preserve">Le questionnaire suivant porte sur la façon dont vous définissez votre</w:t>
      </w:r>
      <w:r>
        <w:rPr>
          <w:i/>
        </w:rPr>
        <w:t xml:space="preserve"> </w:t>
      </w:r>
      <w:r>
        <w:rPr>
          <w:i/>
        </w:rPr>
        <w:t xml:space="preserve">identité, c’est-à-dire la manière dont vous définissez qui vous êtes.</w:t>
      </w:r>
      <w:r>
        <w:rPr>
          <w:i/>
        </w:rPr>
        <w:t xml:space="preserve"> </w:t>
      </w:r>
      <w:r>
        <w:rPr>
          <w:i/>
        </w:rPr>
        <w:t xml:space="preserve">Ainsi, il ne comporte en soi ni bonnes ni mauvaises réponses. Nous vous</w:t>
      </w:r>
      <w:r>
        <w:rPr>
          <w:i/>
        </w:rPr>
        <w:t xml:space="preserve"> </w:t>
      </w:r>
      <w:r>
        <w:rPr>
          <w:i/>
        </w:rPr>
        <w:t xml:space="preserve">demandons simplement de répondre aussi sincèrement et honnêtement que</w:t>
      </w:r>
      <w:r>
        <w:rPr>
          <w:i/>
        </w:rPr>
        <w:t xml:space="preserve"> </w:t>
      </w:r>
      <w:r>
        <w:rPr>
          <w:i/>
        </w:rPr>
        <w:t xml:space="preserve">possible à ce qui est vrai pour vous. Le questionnaire vous propose</w:t>
      </w:r>
      <w:r>
        <w:rPr>
          <w:i/>
        </w:rPr>
        <w:t xml:space="preserve"> </w:t>
      </w:r>
      <w:r>
        <w:rPr>
          <w:i/>
        </w:rPr>
        <w:t xml:space="preserve">différents items qui se rapportent à différents aspects de votre</w:t>
      </w:r>
      <w:r>
        <w:rPr>
          <w:i/>
        </w:rPr>
        <w:t xml:space="preserve"> </w:t>
      </w:r>
      <w:r>
        <w:rPr>
          <w:i/>
        </w:rPr>
        <w:t xml:space="preserve">identité. Nous vous demandons d’évaluer dans quelle mesure chacun de ces</w:t>
      </w:r>
      <w:r>
        <w:rPr>
          <w:i/>
        </w:rPr>
        <w:t xml:space="preserve"> </w:t>
      </w:r>
      <w:r>
        <w:rPr>
          <w:i/>
        </w:rPr>
        <w:t xml:space="preserve">items est important pour vous, pour l’idée que vous vous faites de</w:t>
      </w:r>
      <w:r>
        <w:rPr>
          <w:i/>
        </w:rPr>
        <w:t xml:space="preserve"> </w:t>
      </w:r>
      <w:r>
        <w:rPr>
          <w:i/>
        </w:rPr>
        <w:t xml:space="preserve">vous-même. La durée de ce questionnaire est d’environ 10 minutes. Il y a</w:t>
      </w:r>
      <w:r>
        <w:rPr>
          <w:i/>
        </w:rPr>
        <w:t xml:space="preserve"> </w:t>
      </w:r>
      <w:r>
        <w:rPr>
          <w:i/>
        </w:rPr>
        <w:t xml:space="preserve">cinq réponses possibles à chaque proposition, de «pas du tout important</w:t>
      </w:r>
      <w:r>
        <w:rPr>
          <w:i/>
        </w:rPr>
        <w:t xml:space="preserve"> </w:t>
      </w:r>
      <w:r>
        <w:rPr>
          <w:i/>
        </w:rPr>
        <w:t xml:space="preserve">» à «extrêmement important» :</w:t>
      </w:r>
    </w:p>
    <w:p>
      <w:pPr>
        <w:pStyle w:val="BodyText"/>
      </w:pPr>
      <w:r>
        <w:t xml:space="preserve"> </w:t>
      </w:r>
    </w:p>
    <w:p>
      <w:pPr>
        <w:numPr>
          <w:numId w:val="1001"/>
          <w:ilvl w:val="0"/>
        </w:numPr>
      </w:pPr>
      <w:r>
        <w:t xml:space="preserve">«Pas du tout important pour l’idée que je me fais de moi-même »</w:t>
      </w:r>
    </w:p>
    <w:p>
      <w:pPr>
        <w:numPr>
          <w:numId w:val="1001"/>
          <w:ilvl w:val="0"/>
        </w:numPr>
      </w:pPr>
      <w:r>
        <w:t xml:space="preserve">«Peu important pour l’idée que je me fais que j’ai de moi-même »</w:t>
      </w:r>
    </w:p>
    <w:p>
      <w:pPr>
        <w:numPr>
          <w:numId w:val="1001"/>
          <w:ilvl w:val="0"/>
        </w:numPr>
      </w:pPr>
      <w:r>
        <w:t xml:space="preserve">«Moyennement important pour l’idée que je me fais de moi-même»</w:t>
      </w:r>
    </w:p>
    <w:p>
      <w:pPr>
        <w:numPr>
          <w:numId w:val="1001"/>
          <w:ilvl w:val="0"/>
        </w:numPr>
      </w:pPr>
      <w:r>
        <w:t xml:space="preserve">«Très important pour l’idée que je me fais de moi-même»</w:t>
      </w:r>
    </w:p>
    <w:p>
      <w:pPr>
        <w:numPr>
          <w:numId w:val="1001"/>
          <w:ilvl w:val="0"/>
        </w:numPr>
      </w:pPr>
      <w:r>
        <w:t xml:space="preserve">«Extrêmement important pour l’idée que je me fais de moi-même »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Ce questionnaire est confidentiel et anonyme. Essayez de donner la</w:t>
      </w:r>
      <w:r>
        <w:t xml:space="preserve"> </w:t>
      </w:r>
      <w:r>
        <w:t xml:space="preserve">réponse qui se présente à vous naturellement, sans tenir compte des</w:t>
      </w:r>
      <w:r>
        <w:t xml:space="preserve"> </w:t>
      </w:r>
      <w:r>
        <w:t xml:space="preserve">réponses que vous avez déjà données, même si vous avez l’impression que</w:t>
      </w:r>
      <w:r>
        <w:t xml:space="preserve"> </w:t>
      </w:r>
      <w:r>
        <w:t xml:space="preserve">certaines propositions se répètent ou se contredisent. Nous ne nous</w:t>
      </w:r>
      <w:r>
        <w:t xml:space="preserve"> </w:t>
      </w:r>
      <w:r>
        <w:t xml:space="preserve">intéressons pas aux réponses à des questions particulières, mais à vos</w:t>
      </w:r>
      <w:r>
        <w:t xml:space="preserve"> </w:t>
      </w:r>
      <w:r>
        <w:t xml:space="preserve">réponses considérées toutes ensemble. Répondez aussi sincèrement et</w:t>
      </w:r>
      <w:r>
        <w:t xml:space="preserve"> </w:t>
      </w:r>
      <w:r>
        <w:t xml:space="preserve">honnêtement que possible à ce qui est vrai pour vous. Il n’y a pas de</w:t>
      </w:r>
      <w:r>
        <w:t xml:space="preserve"> </w:t>
      </w:r>
      <w:r>
        <w:t xml:space="preserve">bonne ou mauvaise réponse à donner.</w:t>
      </w:r>
    </w:p>
    <w:p>
      <w:pPr>
        <w:pStyle w:val="BodyText"/>
      </w:pPr>
      <w:r>
        <w:t xml:space="preserve">[Note pour l’enquêteur : l’ordre des items doit être aléatoire]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Items</w:t>
      </w:r>
    </w:p>
    <w:p>
      <w:pPr>
        <w:pStyle w:val="BodyText"/>
      </w:pPr>
      <w:r>
        <w:t xml:space="preserve">___ 1. Mes valeurs et mes principes</w:t>
      </w:r>
    </w:p>
    <w:p>
      <w:pPr>
        <w:pStyle w:val="BodyText"/>
      </w:pPr>
      <w:r>
        <w:t xml:space="preserve">___ 2. Mes rêves</w:t>
      </w:r>
    </w:p>
    <w:p>
      <w:pPr>
        <w:pStyle w:val="BodyText"/>
      </w:pPr>
      <w:r>
        <w:t xml:space="preserve">___ 3. Mes projets et aspirations personnels pour l’avenir</w:t>
      </w:r>
    </w:p>
    <w:p>
      <w:pPr>
        <w:pStyle w:val="BodyText"/>
      </w:pPr>
      <w:r>
        <w:t xml:space="preserve">___ 4. Mes émotions et mes sentiments</w:t>
      </w:r>
    </w:p>
    <w:p>
      <w:pPr>
        <w:pStyle w:val="BodyText"/>
      </w:pPr>
      <w:r>
        <w:t xml:space="preserve">___ 5. Mes pensées et mes idées</w:t>
      </w:r>
    </w:p>
    <w:p>
      <w:pPr>
        <w:pStyle w:val="BodyText"/>
      </w:pPr>
      <w:r>
        <w:t xml:space="preserve">___ 6. Mes peurs et mes angoisses</w:t>
      </w:r>
    </w:p>
    <w:p>
      <w:pPr>
        <w:pStyle w:val="BodyText"/>
      </w:pPr>
      <w:r>
        <w:t xml:space="preserve">___ 7. Mon sentiment d’être une personne unique, d’être différent.e des autres</w:t>
      </w:r>
    </w:p>
    <w:p>
      <w:pPr>
        <w:pStyle w:val="BodyText"/>
      </w:pPr>
      <w:r>
        <w:t xml:space="preserve">___ 8. Savoir qu’au fond de moi, je resterai toujours la même personne</w:t>
      </w:r>
    </w:p>
    <w:p>
      <w:pPr>
        <w:pStyle w:val="BodyText"/>
      </w:pPr>
      <w:r>
        <w:t xml:space="preserve">___ 9. Ma connaissance de moi-même, mes idées sur qui je suis vraiment</w:t>
      </w:r>
    </w:p>
    <w:p>
      <w:pPr>
        <w:pStyle w:val="BodyText"/>
      </w:pPr>
      <w:r>
        <w:t xml:space="preserve">___ 10. Mon auto-évaluation, l’opinion privée que j’ai de moi-même</w:t>
      </w:r>
    </w:p>
    <w:p>
      <w:pPr>
        <w:pStyle w:val="BodyText"/>
      </w:pPr>
      <w:r>
        <w:t xml:space="preserve">___ 11. Mes relations avec les personnes dont je me sens proche</w:t>
      </w:r>
    </w:p>
    <w:p>
      <w:pPr>
        <w:pStyle w:val="BodyText"/>
      </w:pPr>
      <w:r>
        <w:t xml:space="preserve">___ 12. Mon sentiment de proximité avec mes proches</w:t>
      </w:r>
    </w:p>
    <w:p>
      <w:pPr>
        <w:pStyle w:val="BodyText"/>
      </w:pPr>
      <w:r>
        <w:t xml:space="preserve">___ 13. Être un bon ami pour ceux à qui je tiens vraiment</w:t>
      </w:r>
    </w:p>
    <w:p>
      <w:pPr>
        <w:pStyle w:val="BodyText"/>
      </w:pPr>
      <w:r>
        <w:t xml:space="preserve">___ 14. Mon engagement à être un conjoint attentionné</w:t>
      </w:r>
    </w:p>
    <w:p>
      <w:pPr>
        <w:pStyle w:val="BodyText"/>
      </w:pPr>
      <w:r>
        <w:t xml:space="preserve">___ 15. Partager des expériences marquantes avec des amis proches</w:t>
      </w:r>
    </w:p>
    <w:p>
      <w:pPr>
        <w:pStyle w:val="BodyText"/>
      </w:pPr>
      <w:r>
        <w:t xml:space="preserve">___ 16. Entretenir des relations personnelles mutuellement enrichissantes</w:t>
      </w:r>
    </w:p>
    <w:p>
      <w:pPr>
        <w:pStyle w:val="BodyText"/>
      </w:pPr>
      <w:r>
        <w:t xml:space="preserve">___ 17. Atteindre un certain niveau d’intimité avec une autre personne</w:t>
      </w:r>
    </w:p>
    <w:p>
      <w:pPr>
        <w:pStyle w:val="BodyText"/>
      </w:pPr>
      <w:r>
        <w:t xml:space="preserve">___ 18. Développer des relations bienveillantes avec les autres</w:t>
      </w:r>
    </w:p>
    <w:p>
      <w:pPr>
        <w:pStyle w:val="BodyText"/>
      </w:pPr>
      <w:r>
        <w:t xml:space="preserve">___ 19. Ma volonté de comprendre les pensées et sentiments profonds de mon/ma</w:t>
      </w:r>
      <w:r>
        <w:t xml:space="preserve"> </w:t>
      </w:r>
      <w:r>
        <w:t xml:space="preserve">meilleur.e ami.e ou partenaire amoureux</w:t>
      </w:r>
    </w:p>
    <w:p>
      <w:pPr>
        <w:pStyle w:val="BodyText"/>
      </w:pPr>
      <w:r>
        <w:t xml:space="preserve">___ 20. Créer des liens forts avec les autres</w:t>
      </w:r>
    </w:p>
    <w:p>
      <w:pPr>
        <w:pStyle w:val="BodyText"/>
      </w:pPr>
      <w:r>
        <w:t xml:space="preserve">___ 21. Ma popularité</w:t>
      </w:r>
    </w:p>
    <w:p>
      <w:pPr>
        <w:pStyle w:val="BodyText"/>
      </w:pPr>
      <w:r>
        <w:t xml:space="preserve">___ 22. La façon dont les gens réagissent à mes propos ou à mes actions</w:t>
      </w:r>
    </w:p>
    <w:p>
      <w:pPr>
        <w:pStyle w:val="BodyText"/>
      </w:pPr>
      <w:r>
        <w:t xml:space="preserve">___ 23. Mon apparence physique</w:t>
      </w:r>
    </w:p>
    <w:p>
      <w:pPr>
        <w:pStyle w:val="BodyText"/>
      </w:pPr>
      <w:r>
        <w:t xml:space="preserve">___ 24. Ma réputation, ce que les autres pensent de moi</w:t>
      </w:r>
    </w:p>
    <w:p>
      <w:pPr>
        <w:pStyle w:val="BodyText"/>
      </w:pPr>
      <w:r>
        <w:t xml:space="preserve">___ 25. L’attrait que je peux susciter chez d’autres personnes</w:t>
      </w:r>
    </w:p>
    <w:p>
      <w:pPr>
        <w:pStyle w:val="BodyText"/>
      </w:pPr>
      <w:r>
        <w:t xml:space="preserve">___ 26. Mes gestes et mes manières, l’impression que je donne aux autres</w:t>
      </w:r>
    </w:p>
    <w:p>
      <w:pPr>
        <w:pStyle w:val="BodyText"/>
      </w:pPr>
      <w:r>
        <w:t xml:space="preserve">___ 27. Mon comportement social, comme par exemple mes manières d’agir quand je</w:t>
      </w:r>
      <w:r>
        <w:t xml:space="preserve"> </w:t>
      </w:r>
      <w:r>
        <w:t xml:space="preserve">rencontre des personnes</w:t>
      </w:r>
    </w:p>
    <w:p>
      <w:pPr>
        <w:pStyle w:val="BodyText"/>
      </w:pPr>
      <w:r>
        <w:t xml:space="preserve">___ 28. Faire partie d’une longue lignée familiale</w:t>
      </w:r>
    </w:p>
    <w:p>
      <w:pPr>
        <w:pStyle w:val="BodyText"/>
      </w:pPr>
      <w:r>
        <w:t xml:space="preserve">___ 29. Mes origines sociales et culturelles</w:t>
      </w:r>
    </w:p>
    <w:p>
      <w:pPr>
        <w:pStyle w:val="BodyText"/>
      </w:pPr>
      <w:r>
        <w:t xml:space="preserve">___ 30. Ma religion</w:t>
      </w:r>
    </w:p>
    <w:p>
      <w:pPr>
        <w:pStyle w:val="BodyText"/>
      </w:pPr>
      <w:r>
        <w:t xml:space="preserve">___ 31. Les lieux où j’ai habité et où j’ai grandi</w:t>
      </w:r>
    </w:p>
    <w:p>
      <w:pPr>
        <w:pStyle w:val="BodyText"/>
      </w:pPr>
      <w:r>
        <w:t xml:space="preserve">___ 32. Mon sentiment d’appartenir à une communauté ou à un collectif</w:t>
      </w:r>
    </w:p>
    <w:p>
      <w:pPr>
        <w:pStyle w:val="BodyText"/>
      </w:pPr>
      <w:r>
        <w:t xml:space="preserve">___ 33. Mon sentiment de fierté envers mon pays, être fier d’être citoyen</w:t>
      </w:r>
    </w:p>
    <w:p>
      <w:pPr>
        <w:pStyle w:val="BodyText"/>
      </w:pPr>
      <w:r>
        <w:t xml:space="preserve">___ 34. Mes convictions et engagements politiques</w:t>
      </w:r>
    </w:p>
    <w:p>
      <w:pPr>
        <w:pStyle w:val="BodyText"/>
      </w:pPr>
      <w:r>
        <w:t xml:space="preserve">___ 35. Mon langage (ma langue natale, mon accent régional, un dialecte ou les</w:t>
      </w:r>
      <w:r>
        <w:t xml:space="preserve"> </w:t>
      </w:r>
      <w:r>
        <w:t xml:space="preserve">langues que j’ai apprises)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2019-10-31T00:09:10Z</dcterms:created>
  <dcterms:modified xsi:type="dcterms:W3CDTF">2019-10-31T00:09:10Z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